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A77B3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US"/>
        </w:rPr>
        <w:t>Муниципальное бюджетное общеобразовательное учреждение "Средняя общеобразовательная школа № 172"</w:t>
      </w:r>
    </w:p>
    <w:p w14:paraId="542E3CBA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CDC865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3195D45">
      <w:pPr>
        <w:jc w:val="center"/>
        <w:rPr>
          <w:rFonts w:asciiTheme="majorBidi" w:hAnsiTheme="majorBidi" w:cstheme="majorBidi"/>
          <w:sz w:val="28"/>
          <w:szCs w:val="28"/>
          <w:lang w:val="en-US"/>
        </w:rPr>
      </w:pPr>
    </w:p>
    <w:tbl>
      <w:tblPr>
        <w:tblStyle w:val="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3"/>
        <w:gridCol w:w="3284"/>
        <w:gridCol w:w="3365"/>
      </w:tblGrid>
      <w:tr w14:paraId="7619A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3" w:type="dxa"/>
          </w:tcPr>
          <w:p w14:paraId="7F1BC80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29BC59C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14:paraId="39CC0A0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63A9318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14:paraId="6CDE5F2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Заместитель директора по учебной работе</w:t>
            </w:r>
          </w:p>
          <w:p w14:paraId="29F5948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Сиряпова А.Г.</w:t>
            </w:r>
          </w:p>
          <w:p w14:paraId="4D505AA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№152</w:t>
            </w:r>
          </w:p>
          <w:p w14:paraId="1EB2C7C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“26.08.2026”</w:t>
            </w:r>
          </w:p>
          <w:p w14:paraId="4BA71AF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14:paraId="64C1A73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7438684E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14:paraId="3306603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Заместитель директора по воспитательной работе</w:t>
            </w:r>
          </w:p>
          <w:p w14:paraId="16A4E1F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Цыпленкова Л.В.</w:t>
            </w:r>
          </w:p>
          <w:p w14:paraId="4E7E64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№152</w:t>
            </w:r>
          </w:p>
          <w:p w14:paraId="61E26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“26.08.2026”</w:t>
            </w:r>
          </w:p>
          <w:p w14:paraId="45C372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508B8156">
      <w:pPr>
        <w:jc w:val="center"/>
        <w:rPr>
          <w:rFonts w:asciiTheme="majorBidi" w:hAnsiTheme="majorBidi" w:cstheme="majorBidi"/>
          <w:lang w:val="en-US"/>
        </w:rPr>
      </w:pPr>
    </w:p>
    <w:p w14:paraId="12ED9F2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100608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68328ED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0C5F3CD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526C1E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AEACC16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CA42ECE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УЧЕБНЫЙ ПЛАН</w:t>
      </w:r>
    </w:p>
    <w:p w14:paraId="11A43AE7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среднего общего образования</w:t>
      </w:r>
    </w:p>
    <w:p w14:paraId="64746DE2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202</w:t>
      </w:r>
      <w:r>
        <w:rPr>
          <w:rFonts w:hint="default" w:asciiTheme="majorBidi" w:hAnsiTheme="majorBidi" w:cstheme="majorBidi"/>
          <w:sz w:val="28"/>
          <w:szCs w:val="28"/>
          <w:lang w:val="ru-RU"/>
        </w:rPr>
        <w:t>6</w:t>
      </w:r>
      <w:r>
        <w:rPr>
          <w:rFonts w:asciiTheme="majorBidi" w:hAnsiTheme="majorBidi" w:cstheme="majorBidi"/>
          <w:sz w:val="28"/>
          <w:szCs w:val="28"/>
        </w:rPr>
        <w:t xml:space="preserve"> – 202</w:t>
      </w:r>
      <w:r>
        <w:rPr>
          <w:rFonts w:hint="default" w:asciiTheme="majorBidi" w:hAnsiTheme="majorBidi" w:cstheme="majorBidi"/>
          <w:sz w:val="28"/>
          <w:szCs w:val="28"/>
          <w:lang w:val="ru-RU"/>
        </w:rPr>
        <w:t>7</w:t>
      </w:r>
      <w:r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14:paraId="61A8594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27510D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014F0F6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E6CDED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1ACBC6A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AC4E2BB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E3B10EC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B052AA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041A7A0">
      <w:pPr>
        <w:jc w:val="center"/>
        <w:rPr>
          <w:rFonts w:hint="default" w:asciiTheme="majorBidi" w:hAnsiTheme="majorBidi" w:cstheme="majorBidi"/>
          <w:sz w:val="28"/>
          <w:szCs w:val="28"/>
          <w:lang w:val="ru-RU"/>
        </w:rPr>
      </w:pPr>
      <w:r>
        <w:rPr>
          <w:rFonts w:asciiTheme="majorBidi" w:hAnsiTheme="majorBidi" w:cstheme="majorBidi"/>
          <w:sz w:val="28"/>
          <w:szCs w:val="28"/>
        </w:rPr>
        <w:t>Зеленогорск (ЗАТО) городской округ, Красноярский край 202</w:t>
      </w:r>
      <w:r>
        <w:rPr>
          <w:rFonts w:hint="default" w:asciiTheme="majorBidi" w:hAnsiTheme="majorBidi" w:cstheme="majorBidi"/>
          <w:sz w:val="28"/>
          <w:szCs w:val="28"/>
          <w:lang w:val="ru-RU"/>
        </w:rPr>
        <w:t>6</w:t>
      </w:r>
    </w:p>
    <w:p w14:paraId="31C87B12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br w:type="page"/>
      </w:r>
      <w:r>
        <w:rPr>
          <w:rFonts w:asciiTheme="majorBidi" w:hAnsiTheme="majorBidi" w:cstheme="majorBidi"/>
          <w:sz w:val="28"/>
          <w:szCs w:val="28"/>
        </w:rPr>
        <w:t>ПОЯСНИТЕЛЬНАЯ ЗАПИСКА</w:t>
      </w:r>
    </w:p>
    <w:p w14:paraId="30CEE060">
      <w:pPr>
        <w:spacing w:line="276" w:lineRule="auto"/>
        <w:rPr>
          <w:rFonts w:asciiTheme="majorBidi" w:hAnsiTheme="majorBidi" w:cstheme="majorBidi"/>
          <w:sz w:val="28"/>
          <w:szCs w:val="28"/>
          <w:lang w:val="en-US"/>
        </w:rPr>
      </w:pPr>
    </w:p>
    <w:p w14:paraId="18436CF6">
      <w:pPr>
        <w:spacing w:line="276" w:lineRule="auto"/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Учебный план среднего общего образования Муниципальное бюджетное общеобразовательное учреждение "Средняя общеобразовательная школа № 172"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13"/>
          <w:rFonts w:asciiTheme="majorBidi" w:hAnsiTheme="majorBidi" w:cstheme="majorBidi"/>
          <w:sz w:val="28"/>
          <w:szCs w:val="28"/>
        </w:rPr>
        <w:t xml:space="preserve">(далее - учебный план) для 10-11 классов, </w:t>
      </w:r>
      <w:bookmarkStart w:id="0" w:name="_Hlk225760271"/>
      <w:r>
        <w:rPr>
          <w:rStyle w:val="13"/>
          <w:rFonts w:asciiTheme="majorBidi" w:hAnsiTheme="majorBidi" w:cstheme="majorBidi"/>
          <w:sz w:val="28"/>
          <w:szCs w:val="28"/>
        </w:rPr>
        <w:t>реализующих основную образовательную программу среднего общего образования</w:t>
      </w:r>
      <w:bookmarkEnd w:id="0"/>
      <w:r>
        <w:rPr>
          <w:rStyle w:val="13"/>
          <w:rFonts w:asciiTheme="majorBidi" w:hAnsiTheme="majorBidi" w:cstheme="majorBidi"/>
          <w:sz w:val="28"/>
          <w:szCs w:val="28"/>
        </w:rPr>
        <w:t>, соответствующую ФГОС СОО (</w:t>
      </w:r>
      <w:r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17.05.2012 № 413 «Об утверждении федерального государственный образовательного стандарта среднего общего образования»</w:t>
      </w:r>
      <w:r>
        <w:rPr>
          <w:rStyle w:val="13"/>
          <w:rFonts w:asciiTheme="majorBidi" w:hAnsiTheme="majorBidi" w:cstheme="majorBidi"/>
          <w:sz w:val="28"/>
          <w:szCs w:val="28"/>
        </w:rPr>
        <w:t>), фиксирует общий объём нагрузки, максимальный объём аудиторной нагрузки обучающихся, определяет перечень, последовательность и распределение по периодам обучения учебных предметов, курсов, дисциплин (модулей), практики, иных видов учебной деятельности.</w:t>
      </w:r>
    </w:p>
    <w:p w14:paraId="6DB7C86B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Муниципальное бюджетное общеобразовательное учреждение "Средняя общеобразовательная школа № 172", разработанной в соответствии с ФГОС среднего общего образования и с федеральной образовательной программой среднего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14:paraId="3E90B3C5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Учебный год в Муниципальное бюджетное общеобразовательное учреждение "Средняя общеобразовательная школа № 172"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13"/>
          <w:rFonts w:asciiTheme="majorBidi" w:hAnsiTheme="majorBidi" w:cstheme="majorBidi"/>
          <w:sz w:val="28"/>
          <w:szCs w:val="28"/>
        </w:rPr>
        <w:t xml:space="preserve">начинается </w:t>
      </w:r>
      <w:r>
        <w:rPr>
          <w:rFonts w:asciiTheme="majorBidi" w:hAnsiTheme="majorBidi" w:cstheme="majorBidi"/>
          <w:sz w:val="28"/>
          <w:szCs w:val="28"/>
        </w:rPr>
        <w:t xml:space="preserve">01.09.2026 </w:t>
      </w:r>
      <w:r>
        <w:rPr>
          <w:rStyle w:val="13"/>
          <w:rFonts w:asciiTheme="majorBidi" w:hAnsiTheme="majorBidi" w:cstheme="majorBidi"/>
          <w:sz w:val="28"/>
          <w:szCs w:val="28"/>
        </w:rPr>
        <w:t xml:space="preserve">и заканчивается </w:t>
      </w:r>
      <w:r>
        <w:rPr>
          <w:rFonts w:asciiTheme="majorBidi" w:hAnsiTheme="majorBidi" w:cstheme="majorBidi"/>
          <w:sz w:val="28"/>
          <w:szCs w:val="28"/>
        </w:rPr>
        <w:t xml:space="preserve">26.05.2027. </w:t>
      </w:r>
    </w:p>
    <w:p w14:paraId="504D72FE">
      <w:pPr>
        <w:spacing w:line="276" w:lineRule="auto"/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 xml:space="preserve">Продолжительность учебного года среднего общего образования составляет 34 учебные недели. </w:t>
      </w:r>
    </w:p>
    <w:p w14:paraId="46415FBA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Учебные занятия для учащихся 10-11 классов проводятся по 5-ти дневной учебной неделе.</w:t>
      </w:r>
    </w:p>
    <w:p w14:paraId="55023A29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 10 классе – 34 часа, в  11 классе – 34 часа.</w:t>
      </w:r>
    </w:p>
    <w:p w14:paraId="517E1DB2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>
        <w:rPr>
          <w:rFonts w:hint="default" w:asciiTheme="majorBidi" w:hAnsiTheme="majorBidi" w:cstheme="majorBidi"/>
          <w:sz w:val="28"/>
          <w:szCs w:val="28"/>
          <w:lang w:val="ru-RU"/>
        </w:rPr>
        <w:t>45</w:t>
      </w:r>
      <w:r>
        <w:rPr>
          <w:rStyle w:val="13"/>
          <w:rFonts w:asciiTheme="majorBidi" w:hAnsiTheme="majorBidi" w:cstheme="majorBidi"/>
          <w:sz w:val="28"/>
          <w:szCs w:val="28"/>
        </w:rPr>
        <w:t xml:space="preserve"> минут.</w:t>
      </w:r>
    </w:p>
    <w:p w14:paraId="6E461798">
      <w:pPr>
        <w:ind w:firstLine="567"/>
        <w:jc w:val="both"/>
        <w:rPr>
          <w:rStyle w:val="13"/>
          <w:rFonts w:asciiTheme="majorBidi" w:hAnsiTheme="majorBidi" w:cstheme="majorBidi"/>
          <w:strike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учебных.</w:t>
      </w:r>
    </w:p>
    <w:p w14:paraId="12040B92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обучающихся.</w:t>
      </w:r>
    </w:p>
    <w:p w14:paraId="403CA25A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В Муниципальное бюджетное общеобразовательное учреждение "Средняя общеобразовательная школа № 172"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13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>
        <w:rPr>
          <w:rStyle w:val="13"/>
          <w:rFonts w:asciiTheme="majorBidi" w:hAnsiTheme="majorBidi" w:cstheme="majorBidi"/>
          <w:sz w:val="28"/>
          <w:szCs w:val="28"/>
          <w:lang w:val="ru-RU"/>
        </w:rPr>
        <w:t>р</w:t>
      </w:r>
      <w:r>
        <w:rPr>
          <w:rFonts w:asciiTheme="majorBidi" w:hAnsiTheme="majorBidi" w:cstheme="majorBidi"/>
          <w:sz w:val="28"/>
          <w:szCs w:val="28"/>
        </w:rPr>
        <w:t>усский язык.</w:t>
      </w:r>
    </w:p>
    <w:p w14:paraId="712D2704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</w:p>
    <w:p w14:paraId="6C3EB9DD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</w:p>
    <w:p w14:paraId="3D6D4567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При изучении предметов Иностранный язык, Информатика и ИКТ</w:t>
      </w:r>
      <w:r>
        <w:rPr>
          <w:rStyle w:val="13"/>
          <w:rFonts w:asciiTheme="majorBidi" w:hAnsiTheme="majorBidi" w:cstheme="majorBidi"/>
        </w:rPr>
        <w:t xml:space="preserve"> </w:t>
      </w:r>
      <w:r>
        <w:rPr>
          <w:rStyle w:val="13"/>
          <w:rFonts w:asciiTheme="majorBidi" w:hAnsiTheme="majorBidi" w:cstheme="majorBidi"/>
          <w:sz w:val="28"/>
          <w:szCs w:val="28"/>
        </w:rPr>
        <w:t>осуществляется деление учащихся на подгруппы.</w:t>
      </w:r>
    </w:p>
    <w:p w14:paraId="240C4C79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 xml:space="preserve">В Муниципальное бюджетное общеобразовательное учреждение "Средняя общеобразовательная школа № 172" реализуются следующие профили: </w:t>
      </w:r>
      <w:r>
        <w:rPr>
          <w:rStyle w:val="13"/>
          <w:rFonts w:asciiTheme="majorBidi" w:hAnsiTheme="majorBidi" w:cstheme="majorBidi"/>
          <w:sz w:val="28"/>
          <w:szCs w:val="28"/>
          <w:highlight w:val="lightGray"/>
        </w:rPr>
        <w:t>универсальный, гуманитарный, социально-экономический, технологический, агротехнологический, естественно-научный.</w:t>
      </w:r>
      <w:r>
        <w:rPr>
          <w:rStyle w:val="13"/>
          <w:rFonts w:asciiTheme="majorBidi" w:hAnsiTheme="majorBidi" w:cstheme="majorBidi"/>
          <w:sz w:val="28"/>
          <w:szCs w:val="28"/>
        </w:rPr>
        <w:t xml:space="preserve"> </w:t>
      </w:r>
    </w:p>
    <w:p w14:paraId="06DE7F73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(полугодовое оценивание) или всего объема учебной дисциплины за учебный год (годовое оценивание).</w:t>
      </w:r>
    </w:p>
    <w:p w14:paraId="20CC08D0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Промежуточная аттестация за полугодие и годовая аттестация обучающихся осуществляется в соответствии с календарным учебным графиком.</w:t>
      </w:r>
    </w:p>
    <w:p w14:paraId="4E7AE994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полугодиям. Предметы из части, формируемой участниками образовательных отношений, являются безотметочными и оцениваются «зачет» или «незачет» по итогам полугодия/</w:t>
      </w:r>
      <w:r>
        <w:t xml:space="preserve"> </w:t>
      </w:r>
      <w:r>
        <w:rPr>
          <w:rStyle w:val="13"/>
          <w:rFonts w:asciiTheme="majorBidi" w:hAnsiTheme="majorBidi" w:cstheme="majorBidi"/>
          <w:sz w:val="28"/>
          <w:szCs w:val="28"/>
        </w:rPr>
        <w:t xml:space="preserve">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14:paraId="5C5FC0AF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полугодия.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бюджетное общеобразовательное учреждение "Средняя общеобразовательная школа № 172". </w:t>
      </w:r>
    </w:p>
    <w:p w14:paraId="606FE552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программы среднего общего образования завершается государственной итоговой аттестацией. </w:t>
      </w:r>
    </w:p>
    <w:p w14:paraId="3FBD5C45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среднего общего образования составляет 2 года.</w:t>
      </w:r>
    </w:p>
    <w:p w14:paraId="31FEE6E2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</w:p>
    <w:p w14:paraId="1AEC2ABF">
      <w:pPr>
        <w:jc w:val="both"/>
        <w:rPr>
          <w:rStyle w:val="13"/>
          <w:rFonts w:asciiTheme="majorBidi" w:hAnsiTheme="majorBidi" w:cstheme="majorBidi"/>
          <w:sz w:val="28"/>
          <w:szCs w:val="28"/>
        </w:rPr>
        <w:sectPr>
          <w:pgSz w:w="11906" w:h="16838"/>
          <w:pgMar w:top="1134" w:right="850" w:bottom="1134" w:left="1134" w:header="708" w:footer="708" w:gutter="0"/>
          <w:cols w:space="708" w:num="1"/>
          <w:docGrid w:linePitch="360" w:charSpace="0"/>
        </w:sectPr>
      </w:pPr>
    </w:p>
    <w:p w14:paraId="6EF13DC9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УЧЕБНЫЙ ПЛАН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3"/>
        <w:gridCol w:w="1768"/>
        <w:gridCol w:w="1768"/>
      </w:tblGrid>
      <w:tr w14:paraId="12E13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283" w:type="dxa"/>
            <w:vMerge w:val="restart"/>
            <w:shd w:val="clear" w:color="auto" w:fill="D9D9D9"/>
          </w:tcPr>
          <w:p w14:paraId="004E1540">
            <w:pPr>
              <w:spacing w:after="0" w:line="240" w:lineRule="auto"/>
            </w:pPr>
            <w:r>
              <w:rPr>
                <w:b/>
              </w:rPr>
              <w:t>Учебный предмет/курс</w:t>
            </w:r>
          </w:p>
        </w:tc>
        <w:tc>
          <w:tcPr>
            <w:tcW w:w="3536" w:type="dxa"/>
            <w:gridSpan w:val="2"/>
            <w:shd w:val="clear" w:color="auto" w:fill="D9D9D9"/>
          </w:tcPr>
          <w:p w14:paraId="431F3EE4">
            <w:pPr>
              <w:spacing w:after="0" w:line="240" w:lineRule="auto"/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14:paraId="4026D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283" w:type="dxa"/>
            <w:vMerge w:val="continue"/>
          </w:tcPr>
          <w:p w14:paraId="04C13481">
            <w:pPr>
              <w:spacing w:after="0" w:line="240" w:lineRule="auto"/>
            </w:pPr>
          </w:p>
        </w:tc>
        <w:tc>
          <w:tcPr>
            <w:tcW w:w="1768" w:type="dxa"/>
            <w:shd w:val="clear" w:color="auto" w:fill="D9D9D9"/>
          </w:tcPr>
          <w:p w14:paraId="5FD89FDA">
            <w:pPr>
              <w:spacing w:after="0" w:line="240" w:lineRule="auto"/>
              <w:jc w:val="center"/>
            </w:pPr>
            <w:r>
              <w:rPr>
                <w:b/>
              </w:rPr>
              <w:t>10а</w:t>
            </w:r>
          </w:p>
        </w:tc>
        <w:tc>
          <w:tcPr>
            <w:tcW w:w="1768" w:type="dxa"/>
            <w:shd w:val="clear" w:color="auto" w:fill="D9D9D9"/>
          </w:tcPr>
          <w:p w14:paraId="10D4C659">
            <w:pPr>
              <w:spacing w:after="0" w:line="240" w:lineRule="auto"/>
              <w:jc w:val="center"/>
            </w:pPr>
            <w:r>
              <w:rPr>
                <w:b/>
              </w:rPr>
              <w:t>11а</w:t>
            </w:r>
          </w:p>
        </w:tc>
      </w:tr>
      <w:tr w14:paraId="1CEF0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9819" w:type="dxa"/>
            <w:gridSpan w:val="3"/>
            <w:shd w:val="clear" w:color="auto" w:fill="FFFFB3"/>
          </w:tcPr>
          <w:p w14:paraId="3A156814">
            <w:pPr>
              <w:spacing w:after="0" w:line="240" w:lineRule="auto"/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14:paraId="2FDBC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283" w:type="dxa"/>
            <w:vMerge w:val="restart"/>
          </w:tcPr>
          <w:p w14:paraId="5A196DA8">
            <w:pPr>
              <w:spacing w:after="0" w:line="240" w:lineRule="auto"/>
            </w:pPr>
            <w:r>
              <w:t>Русский язык</w:t>
            </w:r>
          </w:p>
          <w:p w14:paraId="368B5DAD">
            <w:pPr>
              <w:spacing w:after="0" w:line="240" w:lineRule="auto"/>
            </w:pPr>
            <w:r>
              <w:t>Литература</w:t>
            </w:r>
          </w:p>
        </w:tc>
        <w:tc>
          <w:tcPr>
            <w:tcW w:w="1768" w:type="dxa"/>
          </w:tcPr>
          <w:p w14:paraId="41DB3B0D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768" w:type="dxa"/>
          </w:tcPr>
          <w:p w14:paraId="271BDC95">
            <w:pPr>
              <w:spacing w:after="0" w:line="240" w:lineRule="auto"/>
              <w:jc w:val="center"/>
            </w:pPr>
            <w:r>
              <w:t>2</w:t>
            </w:r>
          </w:p>
        </w:tc>
      </w:tr>
      <w:tr w14:paraId="4078E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283" w:type="dxa"/>
            <w:vMerge w:val="continue"/>
          </w:tcPr>
          <w:p w14:paraId="36D68665">
            <w:pPr>
              <w:spacing w:after="0" w:line="240" w:lineRule="auto"/>
            </w:pPr>
          </w:p>
        </w:tc>
        <w:tc>
          <w:tcPr>
            <w:tcW w:w="1768" w:type="dxa"/>
          </w:tcPr>
          <w:p w14:paraId="4F2AADE4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768" w:type="dxa"/>
          </w:tcPr>
          <w:p w14:paraId="2970986F">
            <w:pPr>
              <w:spacing w:after="0" w:line="240" w:lineRule="auto"/>
              <w:jc w:val="center"/>
            </w:pPr>
            <w:r>
              <w:t>3</w:t>
            </w:r>
          </w:p>
        </w:tc>
      </w:tr>
      <w:tr w14:paraId="38A5C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283" w:type="dxa"/>
          </w:tcPr>
          <w:p w14:paraId="0FBC86F2">
            <w:pPr>
              <w:spacing w:after="0" w:line="240" w:lineRule="auto"/>
            </w:pPr>
            <w:r>
              <w:t>Иностранный язык</w:t>
            </w:r>
          </w:p>
        </w:tc>
        <w:tc>
          <w:tcPr>
            <w:tcW w:w="1768" w:type="dxa"/>
          </w:tcPr>
          <w:p w14:paraId="4B232D5C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768" w:type="dxa"/>
          </w:tcPr>
          <w:p w14:paraId="43D59BE3">
            <w:pPr>
              <w:spacing w:after="0" w:line="240" w:lineRule="auto"/>
              <w:jc w:val="center"/>
            </w:pPr>
            <w:r>
              <w:t>3</w:t>
            </w:r>
          </w:p>
        </w:tc>
      </w:tr>
      <w:tr w14:paraId="1A194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283" w:type="dxa"/>
            <w:vMerge w:val="restart"/>
          </w:tcPr>
          <w:p w14:paraId="066CAFF6">
            <w:pPr>
              <w:spacing w:after="0" w:line="240" w:lineRule="auto"/>
            </w:pPr>
            <w:r>
              <w:t>Алгебра</w:t>
            </w:r>
          </w:p>
          <w:p w14:paraId="6FF67F9C">
            <w:pPr>
              <w:spacing w:after="0" w:line="240" w:lineRule="auto"/>
            </w:pPr>
            <w:r>
              <w:t>Геометрия</w:t>
            </w:r>
          </w:p>
          <w:p w14:paraId="7E559EE7">
            <w:pPr>
              <w:spacing w:after="0" w:line="240" w:lineRule="auto"/>
            </w:pPr>
            <w:r>
              <w:t>Вероятность и статистика</w:t>
            </w:r>
          </w:p>
          <w:p w14:paraId="49D9A476">
            <w:pPr>
              <w:spacing w:after="0" w:line="240" w:lineRule="auto"/>
            </w:pPr>
            <w:r>
              <w:t>Информатика</w:t>
            </w:r>
          </w:p>
        </w:tc>
        <w:tc>
          <w:tcPr>
            <w:tcW w:w="1768" w:type="dxa"/>
          </w:tcPr>
          <w:p w14:paraId="1AEE2A73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768" w:type="dxa"/>
          </w:tcPr>
          <w:p w14:paraId="1E2F508A">
            <w:pPr>
              <w:spacing w:after="0" w:line="240" w:lineRule="auto"/>
              <w:jc w:val="center"/>
            </w:pPr>
            <w:r>
              <w:t>3</w:t>
            </w:r>
          </w:p>
        </w:tc>
      </w:tr>
      <w:tr w14:paraId="08FF7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283" w:type="dxa"/>
            <w:vMerge w:val="continue"/>
          </w:tcPr>
          <w:p w14:paraId="528B7051">
            <w:pPr>
              <w:spacing w:after="0" w:line="240" w:lineRule="auto"/>
            </w:pPr>
          </w:p>
        </w:tc>
        <w:tc>
          <w:tcPr>
            <w:tcW w:w="1768" w:type="dxa"/>
          </w:tcPr>
          <w:p w14:paraId="4E76910C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768" w:type="dxa"/>
          </w:tcPr>
          <w:p w14:paraId="280E8D67">
            <w:pPr>
              <w:spacing w:after="0" w:line="240" w:lineRule="auto"/>
              <w:jc w:val="center"/>
            </w:pPr>
            <w:r>
              <w:t>1</w:t>
            </w:r>
          </w:p>
        </w:tc>
      </w:tr>
      <w:tr w14:paraId="11DDE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283" w:type="dxa"/>
            <w:vMerge w:val="continue"/>
          </w:tcPr>
          <w:p w14:paraId="7EE5D3B4">
            <w:pPr>
              <w:spacing w:after="0" w:line="240" w:lineRule="auto"/>
            </w:pPr>
          </w:p>
        </w:tc>
        <w:tc>
          <w:tcPr>
            <w:tcW w:w="1768" w:type="dxa"/>
          </w:tcPr>
          <w:p w14:paraId="3974D12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768" w:type="dxa"/>
          </w:tcPr>
          <w:p w14:paraId="711C5323">
            <w:pPr>
              <w:spacing w:after="0" w:line="240" w:lineRule="auto"/>
              <w:jc w:val="center"/>
            </w:pPr>
            <w:r>
              <w:t>1</w:t>
            </w:r>
          </w:p>
        </w:tc>
      </w:tr>
      <w:tr w14:paraId="5BF70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283" w:type="dxa"/>
            <w:vMerge w:val="continue"/>
          </w:tcPr>
          <w:p w14:paraId="406A19DA">
            <w:pPr>
              <w:spacing w:after="0" w:line="240" w:lineRule="auto"/>
            </w:pPr>
          </w:p>
        </w:tc>
        <w:tc>
          <w:tcPr>
            <w:tcW w:w="1768" w:type="dxa"/>
          </w:tcPr>
          <w:p w14:paraId="6789032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768" w:type="dxa"/>
          </w:tcPr>
          <w:p w14:paraId="655E45E7">
            <w:pPr>
              <w:spacing w:after="0" w:line="240" w:lineRule="auto"/>
              <w:jc w:val="center"/>
            </w:pPr>
            <w:r>
              <w:t>1</w:t>
            </w:r>
          </w:p>
        </w:tc>
      </w:tr>
      <w:tr w14:paraId="11E7C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283" w:type="dxa"/>
            <w:vMerge w:val="restart"/>
          </w:tcPr>
          <w:p w14:paraId="480AB7EC">
            <w:pPr>
              <w:spacing w:after="0" w:line="240" w:lineRule="auto"/>
            </w:pPr>
            <w:r>
              <w:t>История</w:t>
            </w:r>
          </w:p>
          <w:p w14:paraId="7D558047">
            <w:pPr>
              <w:spacing w:after="0" w:line="240" w:lineRule="auto"/>
            </w:pPr>
            <w:r>
              <w:t>Обществознание</w:t>
            </w:r>
          </w:p>
          <w:p w14:paraId="4771B998">
            <w:pPr>
              <w:spacing w:after="0" w:line="240" w:lineRule="auto"/>
            </w:pPr>
            <w:r>
              <w:t>География</w:t>
            </w:r>
          </w:p>
        </w:tc>
        <w:tc>
          <w:tcPr>
            <w:tcW w:w="1768" w:type="dxa"/>
          </w:tcPr>
          <w:p w14:paraId="3C99901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768" w:type="dxa"/>
          </w:tcPr>
          <w:p w14:paraId="24C23A70">
            <w:pPr>
              <w:spacing w:after="0" w:line="240" w:lineRule="auto"/>
              <w:jc w:val="center"/>
            </w:pPr>
            <w:r>
              <w:t>2</w:t>
            </w:r>
          </w:p>
        </w:tc>
      </w:tr>
      <w:tr w14:paraId="2EDFE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283" w:type="dxa"/>
            <w:vMerge w:val="continue"/>
          </w:tcPr>
          <w:p w14:paraId="2273AAF8">
            <w:pPr>
              <w:spacing w:after="0" w:line="240" w:lineRule="auto"/>
            </w:pPr>
          </w:p>
        </w:tc>
        <w:tc>
          <w:tcPr>
            <w:tcW w:w="1768" w:type="dxa"/>
          </w:tcPr>
          <w:p w14:paraId="02BE96F8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768" w:type="dxa"/>
          </w:tcPr>
          <w:p w14:paraId="6D8675FE">
            <w:pPr>
              <w:spacing w:after="0" w:line="240" w:lineRule="auto"/>
              <w:jc w:val="center"/>
            </w:pPr>
            <w:r>
              <w:t>2</w:t>
            </w:r>
          </w:p>
        </w:tc>
      </w:tr>
      <w:tr w14:paraId="4BB6B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283" w:type="dxa"/>
            <w:vMerge w:val="continue"/>
          </w:tcPr>
          <w:p w14:paraId="76BFAB4D">
            <w:pPr>
              <w:spacing w:after="0" w:line="240" w:lineRule="auto"/>
            </w:pPr>
          </w:p>
        </w:tc>
        <w:tc>
          <w:tcPr>
            <w:tcW w:w="1768" w:type="dxa"/>
          </w:tcPr>
          <w:p w14:paraId="07A7B04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768" w:type="dxa"/>
          </w:tcPr>
          <w:p w14:paraId="75CBE6C2">
            <w:pPr>
              <w:spacing w:after="0" w:line="240" w:lineRule="auto"/>
              <w:jc w:val="center"/>
            </w:pPr>
            <w:r>
              <w:t>1</w:t>
            </w:r>
          </w:p>
        </w:tc>
      </w:tr>
      <w:tr w14:paraId="21DD7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283" w:type="dxa"/>
            <w:vMerge w:val="restart"/>
          </w:tcPr>
          <w:p w14:paraId="4DA57F50">
            <w:pPr>
              <w:spacing w:after="0" w:line="240" w:lineRule="auto"/>
            </w:pPr>
            <w:r>
              <w:t>Физика</w:t>
            </w:r>
          </w:p>
          <w:p w14:paraId="36715C31">
            <w:pPr>
              <w:spacing w:after="0" w:line="240" w:lineRule="auto"/>
            </w:pPr>
            <w:r>
              <w:t>Химия</w:t>
            </w:r>
          </w:p>
          <w:p w14:paraId="03A390E1">
            <w:pPr>
              <w:spacing w:after="0" w:line="240" w:lineRule="auto"/>
            </w:pPr>
            <w:r>
              <w:t>Биология</w:t>
            </w:r>
          </w:p>
        </w:tc>
        <w:tc>
          <w:tcPr>
            <w:tcW w:w="1768" w:type="dxa"/>
          </w:tcPr>
          <w:p w14:paraId="407640A1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768" w:type="dxa"/>
          </w:tcPr>
          <w:p w14:paraId="5C818863">
            <w:pPr>
              <w:spacing w:after="0" w:line="240" w:lineRule="auto"/>
              <w:jc w:val="center"/>
            </w:pPr>
            <w:r>
              <w:t>2</w:t>
            </w:r>
          </w:p>
        </w:tc>
      </w:tr>
      <w:tr w14:paraId="23DCD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283" w:type="dxa"/>
            <w:vMerge w:val="continue"/>
          </w:tcPr>
          <w:p w14:paraId="14389E02">
            <w:pPr>
              <w:spacing w:after="0" w:line="240" w:lineRule="auto"/>
            </w:pPr>
          </w:p>
        </w:tc>
        <w:tc>
          <w:tcPr>
            <w:tcW w:w="1768" w:type="dxa"/>
          </w:tcPr>
          <w:p w14:paraId="37FFC23C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768" w:type="dxa"/>
          </w:tcPr>
          <w:p w14:paraId="2CCFE460">
            <w:pPr>
              <w:spacing w:after="0" w:line="240" w:lineRule="auto"/>
              <w:jc w:val="center"/>
            </w:pPr>
            <w:r>
              <w:t>1</w:t>
            </w:r>
          </w:p>
        </w:tc>
      </w:tr>
      <w:tr w14:paraId="749DB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283" w:type="dxa"/>
            <w:vMerge w:val="continue"/>
          </w:tcPr>
          <w:p w14:paraId="7DC02F7E">
            <w:pPr>
              <w:spacing w:after="0" w:line="240" w:lineRule="auto"/>
            </w:pPr>
          </w:p>
        </w:tc>
        <w:tc>
          <w:tcPr>
            <w:tcW w:w="1768" w:type="dxa"/>
          </w:tcPr>
          <w:p w14:paraId="516A652F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768" w:type="dxa"/>
          </w:tcPr>
          <w:p w14:paraId="532AFAB1">
            <w:pPr>
              <w:spacing w:after="0" w:line="240" w:lineRule="auto"/>
              <w:jc w:val="center"/>
            </w:pPr>
            <w:r>
              <w:t>1</w:t>
            </w:r>
          </w:p>
        </w:tc>
      </w:tr>
      <w:tr w14:paraId="647FD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283" w:type="dxa"/>
          </w:tcPr>
          <w:p w14:paraId="42C864EC">
            <w:pPr>
              <w:spacing w:after="0" w:line="240" w:lineRule="auto"/>
            </w:pPr>
            <w:r>
              <w:t>Физическая культура</w:t>
            </w:r>
          </w:p>
        </w:tc>
        <w:tc>
          <w:tcPr>
            <w:tcW w:w="1768" w:type="dxa"/>
          </w:tcPr>
          <w:p w14:paraId="45BE0B1E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768" w:type="dxa"/>
          </w:tcPr>
          <w:p w14:paraId="2ECC23A0">
            <w:pPr>
              <w:spacing w:after="0" w:line="240" w:lineRule="auto"/>
              <w:jc w:val="center"/>
            </w:pPr>
            <w:r>
              <w:t>2</w:t>
            </w:r>
          </w:p>
        </w:tc>
      </w:tr>
      <w:tr w14:paraId="22AB3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283" w:type="dxa"/>
          </w:tcPr>
          <w:p w14:paraId="1E32F828">
            <w:pPr>
              <w:spacing w:after="0" w:line="240" w:lineRule="auto"/>
            </w:pPr>
            <w:r>
              <w:t>Основы безопасности и защиты Родины</w:t>
            </w:r>
          </w:p>
        </w:tc>
        <w:tc>
          <w:tcPr>
            <w:tcW w:w="1768" w:type="dxa"/>
          </w:tcPr>
          <w:p w14:paraId="66E091D6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768" w:type="dxa"/>
          </w:tcPr>
          <w:p w14:paraId="28602CD5">
            <w:pPr>
              <w:spacing w:after="0" w:line="240" w:lineRule="auto"/>
              <w:jc w:val="center"/>
            </w:pPr>
            <w:r>
              <w:t>1</w:t>
            </w:r>
          </w:p>
        </w:tc>
      </w:tr>
      <w:tr w14:paraId="5CAE3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283" w:type="dxa"/>
          </w:tcPr>
          <w:p w14:paraId="40FD77C9">
            <w:pPr>
              <w:spacing w:after="0" w:line="240" w:lineRule="auto"/>
            </w:pPr>
            <w:r>
              <w:t>Индивидуальный проект</w:t>
            </w:r>
          </w:p>
        </w:tc>
        <w:tc>
          <w:tcPr>
            <w:tcW w:w="1768" w:type="dxa"/>
          </w:tcPr>
          <w:p w14:paraId="6AAC14D3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768" w:type="dxa"/>
          </w:tcPr>
          <w:p w14:paraId="27D71B97">
            <w:pPr>
              <w:spacing w:after="0" w:line="240" w:lineRule="auto"/>
              <w:jc w:val="center"/>
            </w:pPr>
            <w:r>
              <w:t>0</w:t>
            </w:r>
          </w:p>
        </w:tc>
      </w:tr>
      <w:tr w14:paraId="1F507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283" w:type="dxa"/>
            <w:shd w:val="clear" w:color="auto" w:fill="00FF00"/>
          </w:tcPr>
          <w:p w14:paraId="2CD26BE7">
            <w:pPr>
              <w:spacing w:after="0" w:line="240" w:lineRule="auto"/>
            </w:pPr>
            <w:r>
              <w:t>Итого</w:t>
            </w:r>
          </w:p>
        </w:tc>
        <w:tc>
          <w:tcPr>
            <w:tcW w:w="1768" w:type="dxa"/>
            <w:shd w:val="clear" w:color="auto" w:fill="00FF00"/>
          </w:tcPr>
          <w:p w14:paraId="3CBF1ED7">
            <w:pPr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1768" w:type="dxa"/>
            <w:shd w:val="clear" w:color="auto" w:fill="00FF00"/>
          </w:tcPr>
          <w:p w14:paraId="36FDD25B">
            <w:pPr>
              <w:spacing w:after="0" w:line="240" w:lineRule="auto"/>
              <w:jc w:val="center"/>
            </w:pPr>
            <w:r>
              <w:t>26</w:t>
            </w:r>
          </w:p>
        </w:tc>
      </w:tr>
      <w:tr w14:paraId="4B0B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9819" w:type="dxa"/>
            <w:gridSpan w:val="3"/>
            <w:shd w:val="clear" w:color="auto" w:fill="FFFFB3"/>
          </w:tcPr>
          <w:p w14:paraId="001CF210">
            <w:pPr>
              <w:spacing w:after="0" w:line="240" w:lineRule="auto"/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14:paraId="72010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283" w:type="dxa"/>
            <w:shd w:val="clear" w:color="auto" w:fill="D9D9D9"/>
          </w:tcPr>
          <w:p w14:paraId="1D7A4C36">
            <w:pPr>
              <w:spacing w:after="0" w:line="240" w:lineRule="auto"/>
            </w:pPr>
            <w:r>
              <w:rPr>
                <w:b/>
              </w:rPr>
              <w:t>Наименование учебного курса</w:t>
            </w:r>
          </w:p>
        </w:tc>
        <w:tc>
          <w:tcPr>
            <w:tcW w:w="1768" w:type="dxa"/>
            <w:shd w:val="clear" w:color="auto" w:fill="D9D9D9"/>
          </w:tcPr>
          <w:p w14:paraId="71FCF4FE">
            <w:pPr>
              <w:spacing w:after="0" w:line="240" w:lineRule="auto"/>
            </w:pPr>
          </w:p>
        </w:tc>
        <w:tc>
          <w:tcPr>
            <w:tcW w:w="1768" w:type="dxa"/>
            <w:shd w:val="clear" w:color="auto" w:fill="D9D9D9"/>
          </w:tcPr>
          <w:p w14:paraId="26B0A7CB">
            <w:pPr>
              <w:spacing w:after="0" w:line="240" w:lineRule="auto"/>
            </w:pPr>
          </w:p>
        </w:tc>
      </w:tr>
      <w:tr w14:paraId="75C4F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283" w:type="dxa"/>
          </w:tcPr>
          <w:p w14:paraId="2BC8A439">
            <w:pPr>
              <w:spacing w:after="0" w:line="240" w:lineRule="auto"/>
            </w:pPr>
            <w:r>
              <w:t>Индивидуальный проект</w:t>
            </w:r>
          </w:p>
        </w:tc>
        <w:tc>
          <w:tcPr>
            <w:tcW w:w="1768" w:type="dxa"/>
          </w:tcPr>
          <w:p w14:paraId="2C5A96F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768" w:type="dxa"/>
          </w:tcPr>
          <w:p w14:paraId="5A763313">
            <w:pPr>
              <w:spacing w:after="0" w:line="240" w:lineRule="auto"/>
              <w:jc w:val="center"/>
            </w:pPr>
            <w:r>
              <w:t>0</w:t>
            </w:r>
          </w:p>
        </w:tc>
      </w:tr>
      <w:tr w14:paraId="15537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283" w:type="dxa"/>
          </w:tcPr>
          <w:p w14:paraId="25D7FCD7">
            <w:pPr>
              <w:spacing w:after="0" w:line="240" w:lineRule="auto"/>
            </w:pPr>
            <w:r>
              <w:t>Информатика</w:t>
            </w:r>
          </w:p>
        </w:tc>
        <w:tc>
          <w:tcPr>
            <w:tcW w:w="1768" w:type="dxa"/>
          </w:tcPr>
          <w:p w14:paraId="235E8F1F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768" w:type="dxa"/>
          </w:tcPr>
          <w:p w14:paraId="175DABC9">
            <w:pPr>
              <w:spacing w:after="0" w:line="240" w:lineRule="auto"/>
              <w:jc w:val="center"/>
            </w:pPr>
            <w:r>
              <w:t>2</w:t>
            </w:r>
          </w:p>
        </w:tc>
      </w:tr>
      <w:tr w14:paraId="106BB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283" w:type="dxa"/>
          </w:tcPr>
          <w:p w14:paraId="6709708A">
            <w:pPr>
              <w:spacing w:after="0" w:line="240" w:lineRule="auto"/>
            </w:pPr>
            <w:r>
              <w:t>Дополнительные главы к школьному курсу математики</w:t>
            </w:r>
          </w:p>
        </w:tc>
        <w:tc>
          <w:tcPr>
            <w:tcW w:w="1768" w:type="dxa"/>
          </w:tcPr>
          <w:p w14:paraId="498852F9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768" w:type="dxa"/>
          </w:tcPr>
          <w:p w14:paraId="1559866E">
            <w:pPr>
              <w:spacing w:after="0" w:line="240" w:lineRule="auto"/>
              <w:jc w:val="center"/>
            </w:pPr>
            <w:r>
              <w:t>2</w:t>
            </w:r>
          </w:p>
        </w:tc>
      </w:tr>
      <w:tr w14:paraId="4CCED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283" w:type="dxa"/>
          </w:tcPr>
          <w:p w14:paraId="62E36862">
            <w:pPr>
              <w:spacing w:after="0" w:line="240" w:lineRule="auto"/>
            </w:pPr>
            <w:r>
              <w:t>Комплексный анализ текста</w:t>
            </w:r>
          </w:p>
        </w:tc>
        <w:tc>
          <w:tcPr>
            <w:tcW w:w="1768" w:type="dxa"/>
          </w:tcPr>
          <w:p w14:paraId="2B39D10D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768" w:type="dxa"/>
          </w:tcPr>
          <w:p w14:paraId="2208B322">
            <w:pPr>
              <w:spacing w:after="0" w:line="240" w:lineRule="auto"/>
              <w:jc w:val="center"/>
            </w:pPr>
            <w:r>
              <w:t>2</w:t>
            </w:r>
          </w:p>
        </w:tc>
      </w:tr>
      <w:tr w14:paraId="753C8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283" w:type="dxa"/>
          </w:tcPr>
          <w:p w14:paraId="41EE1D8F">
            <w:pPr>
              <w:spacing w:after="0" w:line="240" w:lineRule="auto"/>
            </w:pPr>
            <w:r>
              <w:t>Основы правовой культуры</w:t>
            </w:r>
          </w:p>
        </w:tc>
        <w:tc>
          <w:tcPr>
            <w:tcW w:w="1768" w:type="dxa"/>
          </w:tcPr>
          <w:p w14:paraId="69E2003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768" w:type="dxa"/>
          </w:tcPr>
          <w:p w14:paraId="68CEEED4">
            <w:pPr>
              <w:spacing w:after="0" w:line="240" w:lineRule="auto"/>
              <w:jc w:val="center"/>
            </w:pPr>
            <w:r>
              <w:t>1</w:t>
            </w:r>
          </w:p>
        </w:tc>
      </w:tr>
      <w:tr w14:paraId="6AD85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283" w:type="dxa"/>
          </w:tcPr>
          <w:p w14:paraId="78B8BADD">
            <w:pPr>
              <w:spacing w:after="0" w:line="240" w:lineRule="auto"/>
            </w:pPr>
            <w:r>
              <w:t>Физика в задачах</w:t>
            </w:r>
          </w:p>
        </w:tc>
        <w:tc>
          <w:tcPr>
            <w:tcW w:w="1768" w:type="dxa"/>
          </w:tcPr>
          <w:p w14:paraId="339F4C79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768" w:type="dxa"/>
          </w:tcPr>
          <w:p w14:paraId="0B3BF12A">
            <w:pPr>
              <w:spacing w:after="0" w:line="240" w:lineRule="auto"/>
              <w:jc w:val="center"/>
            </w:pPr>
            <w:r>
              <w:t>1</w:t>
            </w:r>
          </w:p>
        </w:tc>
      </w:tr>
      <w:tr w14:paraId="1443A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283" w:type="dxa"/>
            <w:shd w:val="clear" w:color="auto" w:fill="00FF00"/>
          </w:tcPr>
          <w:p w14:paraId="0564FF5D">
            <w:pPr>
              <w:spacing w:after="0" w:line="240" w:lineRule="auto"/>
            </w:pPr>
            <w:r>
              <w:t>Итого</w:t>
            </w:r>
          </w:p>
        </w:tc>
        <w:tc>
          <w:tcPr>
            <w:tcW w:w="1768" w:type="dxa"/>
            <w:shd w:val="clear" w:color="auto" w:fill="00FF00"/>
          </w:tcPr>
          <w:p w14:paraId="0DE03D20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1768" w:type="dxa"/>
            <w:shd w:val="clear" w:color="auto" w:fill="00FF00"/>
          </w:tcPr>
          <w:p w14:paraId="14D72DFC">
            <w:pPr>
              <w:spacing w:after="0" w:line="240" w:lineRule="auto"/>
              <w:jc w:val="center"/>
            </w:pPr>
            <w:r>
              <w:t>8</w:t>
            </w:r>
          </w:p>
        </w:tc>
      </w:tr>
      <w:tr w14:paraId="42F4C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283" w:type="dxa"/>
            <w:shd w:val="clear" w:color="auto" w:fill="00FF00"/>
          </w:tcPr>
          <w:p w14:paraId="62DE101F">
            <w:pPr>
              <w:spacing w:after="0" w:line="240" w:lineRule="auto"/>
            </w:pPr>
            <w:r>
              <w:t>ИТОГО недельная нагрузка</w:t>
            </w:r>
          </w:p>
        </w:tc>
        <w:tc>
          <w:tcPr>
            <w:tcW w:w="1768" w:type="dxa"/>
            <w:shd w:val="clear" w:color="auto" w:fill="00FF00"/>
          </w:tcPr>
          <w:p w14:paraId="15B9C20C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1768" w:type="dxa"/>
            <w:shd w:val="clear" w:color="auto" w:fill="00FF00"/>
          </w:tcPr>
          <w:p w14:paraId="71702804">
            <w:pPr>
              <w:spacing w:after="0" w:line="240" w:lineRule="auto"/>
              <w:jc w:val="center"/>
            </w:pPr>
            <w:r>
              <w:t>34</w:t>
            </w:r>
          </w:p>
        </w:tc>
      </w:tr>
      <w:tr w14:paraId="5021B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3" w:type="dxa"/>
            <w:shd w:val="clear" w:color="auto" w:fill="FCE3FC"/>
          </w:tcPr>
          <w:p w14:paraId="6387331A">
            <w:pPr>
              <w:spacing w:after="0" w:line="240" w:lineRule="auto"/>
            </w:pPr>
            <w:r>
              <w:t>Количество учебных недель</w:t>
            </w:r>
          </w:p>
        </w:tc>
        <w:tc>
          <w:tcPr>
            <w:tcW w:w="1768" w:type="dxa"/>
            <w:shd w:val="clear" w:color="auto" w:fill="FCE3FC"/>
          </w:tcPr>
          <w:p w14:paraId="11D8184F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1768" w:type="dxa"/>
            <w:shd w:val="clear" w:color="auto" w:fill="FCE3FC"/>
          </w:tcPr>
          <w:p w14:paraId="17BF6072">
            <w:pPr>
              <w:spacing w:after="0" w:line="240" w:lineRule="auto"/>
              <w:jc w:val="center"/>
            </w:pPr>
            <w:r>
              <w:t>34</w:t>
            </w:r>
          </w:p>
        </w:tc>
      </w:tr>
      <w:tr w14:paraId="6AB14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3" w:type="dxa"/>
            <w:shd w:val="clear" w:color="auto" w:fill="FCE3FC"/>
          </w:tcPr>
          <w:p w14:paraId="4D78B41F">
            <w:pPr>
              <w:spacing w:after="0" w:line="240" w:lineRule="auto"/>
            </w:pPr>
            <w:r>
              <w:t>Всего часов в год</w:t>
            </w:r>
          </w:p>
        </w:tc>
        <w:tc>
          <w:tcPr>
            <w:tcW w:w="1768" w:type="dxa"/>
            <w:shd w:val="clear" w:color="auto" w:fill="FCE3FC"/>
          </w:tcPr>
          <w:p w14:paraId="32FED178">
            <w:pPr>
              <w:spacing w:after="0" w:line="240" w:lineRule="auto"/>
              <w:jc w:val="center"/>
            </w:pPr>
            <w:r>
              <w:t>1156</w:t>
            </w:r>
          </w:p>
        </w:tc>
        <w:tc>
          <w:tcPr>
            <w:tcW w:w="1768" w:type="dxa"/>
            <w:shd w:val="clear" w:color="auto" w:fill="FCE3FC"/>
          </w:tcPr>
          <w:p w14:paraId="5F267F9C">
            <w:pPr>
              <w:spacing w:after="0" w:line="240" w:lineRule="auto"/>
              <w:jc w:val="center"/>
            </w:pPr>
            <w:r>
              <w:t>1156</w:t>
            </w:r>
          </w:p>
        </w:tc>
      </w:tr>
    </w:tbl>
    <w:p w14:paraId="509DB754">
      <w:r>
        <w:br w:type="page"/>
      </w:r>
    </w:p>
    <w:p w14:paraId="288F16C8">
      <w:r>
        <w:rPr>
          <w:b/>
          <w:sz w:val="32"/>
        </w:rPr>
        <w:t>План внеурочной деятельности (недельный)</w:t>
      </w:r>
    </w:p>
    <w:p w14:paraId="799BD528">
      <w:r>
        <w:t>Муниципальное бюджетное общеобразовательное учреждение "Средняя общеобразовательная школа № 172"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0"/>
        <w:gridCol w:w="1910"/>
        <w:gridCol w:w="1910"/>
      </w:tblGrid>
      <w:tr w14:paraId="6102A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3820" w:type="dxa"/>
            <w:vMerge w:val="restart"/>
            <w:shd w:val="clear" w:color="auto" w:fill="D9D9D9"/>
          </w:tcPr>
          <w:p w14:paraId="25C5C084">
            <w:pPr>
              <w:spacing w:after="0" w:line="240" w:lineRule="auto"/>
            </w:pPr>
            <w:r>
              <w:rPr>
                <w:b/>
              </w:rPr>
              <w:t>Учебные курсы</w:t>
            </w:r>
          </w:p>
          <w:p w14:paraId="59885259">
            <w:pPr>
              <w:spacing w:after="0" w:line="240" w:lineRule="auto"/>
            </w:pPr>
          </w:p>
        </w:tc>
        <w:tc>
          <w:tcPr>
            <w:tcW w:w="3820" w:type="dxa"/>
            <w:gridSpan w:val="2"/>
            <w:shd w:val="clear" w:color="auto" w:fill="D9D9D9"/>
          </w:tcPr>
          <w:p w14:paraId="5E6F9C76">
            <w:pPr>
              <w:spacing w:after="0" w:line="240" w:lineRule="auto"/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14:paraId="77446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98" w:hRule="atLeast"/>
        </w:trPr>
        <w:tc>
          <w:tcPr>
            <w:tcW w:w="3820" w:type="dxa"/>
            <w:vMerge w:val="continue"/>
          </w:tcPr>
          <w:p w14:paraId="4003999C">
            <w:pPr>
              <w:spacing w:after="0" w:line="240" w:lineRule="auto"/>
            </w:pPr>
          </w:p>
        </w:tc>
        <w:tc>
          <w:tcPr>
            <w:tcW w:w="1910" w:type="dxa"/>
            <w:shd w:val="clear" w:color="auto" w:fill="D9D9D9"/>
          </w:tcPr>
          <w:p w14:paraId="309A799F">
            <w:pPr>
              <w:spacing w:after="0" w:line="240" w:lineRule="auto"/>
              <w:jc w:val="center"/>
            </w:pPr>
            <w:r>
              <w:rPr>
                <w:b/>
              </w:rPr>
              <w:t>10а</w:t>
            </w:r>
          </w:p>
        </w:tc>
        <w:tc>
          <w:tcPr>
            <w:tcW w:w="1910" w:type="dxa"/>
            <w:shd w:val="clear" w:color="auto" w:fill="D9D9D9"/>
          </w:tcPr>
          <w:p w14:paraId="430D88C4">
            <w:pPr>
              <w:spacing w:after="0" w:line="240" w:lineRule="auto"/>
              <w:jc w:val="center"/>
            </w:pPr>
            <w:r>
              <w:rPr>
                <w:b/>
              </w:rPr>
              <w:t>11а</w:t>
            </w:r>
          </w:p>
        </w:tc>
      </w:tr>
      <w:tr w14:paraId="149E2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98" w:hRule="atLeast"/>
        </w:trPr>
        <w:tc>
          <w:tcPr>
            <w:tcW w:w="3820" w:type="dxa"/>
          </w:tcPr>
          <w:p w14:paraId="7F1CAEAD">
            <w:pPr>
              <w:spacing w:after="0" w:line="240" w:lineRule="auto"/>
            </w:pPr>
            <w:r>
              <w:t>Разговоры о важном</w:t>
            </w:r>
          </w:p>
        </w:tc>
        <w:tc>
          <w:tcPr>
            <w:tcW w:w="1910" w:type="dxa"/>
          </w:tcPr>
          <w:p w14:paraId="32EB86C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910" w:type="dxa"/>
          </w:tcPr>
          <w:p w14:paraId="22E5BA8C">
            <w:pPr>
              <w:spacing w:after="0" w:line="240" w:lineRule="auto"/>
              <w:jc w:val="center"/>
            </w:pPr>
            <w:r>
              <w:t>1</w:t>
            </w:r>
          </w:p>
        </w:tc>
      </w:tr>
      <w:tr w14:paraId="211C3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98" w:hRule="atLeast"/>
        </w:trPr>
        <w:tc>
          <w:tcPr>
            <w:tcW w:w="3820" w:type="dxa"/>
          </w:tcPr>
          <w:p w14:paraId="699A49EA">
            <w:pPr>
              <w:spacing w:after="0" w:line="240" w:lineRule="auto"/>
            </w:pPr>
            <w:r>
              <w:t>Профориентация</w:t>
            </w:r>
          </w:p>
        </w:tc>
        <w:tc>
          <w:tcPr>
            <w:tcW w:w="1910" w:type="dxa"/>
          </w:tcPr>
          <w:p w14:paraId="50EB50DF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910" w:type="dxa"/>
          </w:tcPr>
          <w:p w14:paraId="1132C8B6">
            <w:pPr>
              <w:spacing w:after="0" w:line="240" w:lineRule="auto"/>
              <w:jc w:val="center"/>
            </w:pPr>
            <w:r>
              <w:t>1</w:t>
            </w:r>
          </w:p>
        </w:tc>
      </w:tr>
      <w:tr w14:paraId="5C679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98" w:hRule="atLeast"/>
        </w:trPr>
        <w:tc>
          <w:tcPr>
            <w:tcW w:w="3820" w:type="dxa"/>
          </w:tcPr>
          <w:p w14:paraId="5C481ACC">
            <w:pPr>
              <w:spacing w:after="0" w:line="240" w:lineRule="auto"/>
            </w:pPr>
            <w:r>
              <w:t>Граждановедение</w:t>
            </w:r>
          </w:p>
        </w:tc>
        <w:tc>
          <w:tcPr>
            <w:tcW w:w="1910" w:type="dxa"/>
          </w:tcPr>
          <w:p w14:paraId="51B2F3CD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910" w:type="dxa"/>
          </w:tcPr>
          <w:p w14:paraId="2C28DED8">
            <w:pPr>
              <w:spacing w:after="0" w:line="240" w:lineRule="auto"/>
              <w:jc w:val="center"/>
            </w:pPr>
            <w:r>
              <w:t>0</w:t>
            </w:r>
          </w:p>
        </w:tc>
      </w:tr>
      <w:tr w14:paraId="70007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98" w:hRule="atLeast"/>
        </w:trPr>
        <w:tc>
          <w:tcPr>
            <w:tcW w:w="3820" w:type="dxa"/>
          </w:tcPr>
          <w:p w14:paraId="4B3D1777">
            <w:pPr>
              <w:spacing w:after="0" w:line="240" w:lineRule="auto"/>
            </w:pPr>
            <w:r>
              <w:t>Медиацентр</w:t>
            </w:r>
          </w:p>
        </w:tc>
        <w:tc>
          <w:tcPr>
            <w:tcW w:w="1910" w:type="dxa"/>
          </w:tcPr>
          <w:p w14:paraId="20F0849D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910" w:type="dxa"/>
          </w:tcPr>
          <w:p w14:paraId="1001D859">
            <w:pPr>
              <w:spacing w:after="0" w:line="240" w:lineRule="auto"/>
              <w:jc w:val="center"/>
            </w:pPr>
            <w:r>
              <w:t>0</w:t>
            </w:r>
          </w:p>
        </w:tc>
      </w:tr>
      <w:tr w14:paraId="355C4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84" w:hRule="atLeast"/>
        </w:trPr>
        <w:tc>
          <w:tcPr>
            <w:tcW w:w="3820" w:type="dxa"/>
          </w:tcPr>
          <w:p w14:paraId="6961D1E3">
            <w:pPr>
              <w:spacing w:after="0" w:line="240" w:lineRule="auto"/>
            </w:pPr>
            <w:r>
              <w:t>Функциональная грамотность</w:t>
            </w:r>
          </w:p>
        </w:tc>
        <w:tc>
          <w:tcPr>
            <w:tcW w:w="1910" w:type="dxa"/>
          </w:tcPr>
          <w:p w14:paraId="0D76788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910" w:type="dxa"/>
          </w:tcPr>
          <w:p w14:paraId="708C4007">
            <w:pPr>
              <w:spacing w:after="0" w:line="240" w:lineRule="auto"/>
              <w:jc w:val="center"/>
            </w:pPr>
            <w:r>
              <w:t>1</w:t>
            </w:r>
          </w:p>
        </w:tc>
      </w:tr>
      <w:tr w14:paraId="6D9D0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98" w:hRule="atLeast"/>
        </w:trPr>
        <w:tc>
          <w:tcPr>
            <w:tcW w:w="3820" w:type="dxa"/>
          </w:tcPr>
          <w:p w14:paraId="3C6BA039">
            <w:pPr>
              <w:spacing w:after="0" w:line="240" w:lineRule="auto"/>
            </w:pPr>
            <w:r>
              <w:t>Подготовка к ЕГЭ</w:t>
            </w:r>
          </w:p>
        </w:tc>
        <w:tc>
          <w:tcPr>
            <w:tcW w:w="1910" w:type="dxa"/>
          </w:tcPr>
          <w:p w14:paraId="39C6EDB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10" w:type="dxa"/>
          </w:tcPr>
          <w:p w14:paraId="4D22471E">
            <w:pPr>
              <w:spacing w:after="0" w:line="240" w:lineRule="auto"/>
              <w:jc w:val="center"/>
            </w:pPr>
            <w:r>
              <w:t>1</w:t>
            </w:r>
          </w:p>
        </w:tc>
      </w:tr>
      <w:tr w14:paraId="1CB1D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98" w:hRule="atLeast"/>
        </w:trPr>
        <w:tc>
          <w:tcPr>
            <w:tcW w:w="3820" w:type="dxa"/>
          </w:tcPr>
          <w:p w14:paraId="04EA694C">
            <w:pPr>
              <w:spacing w:after="0" w:line="240" w:lineRule="auto"/>
            </w:pPr>
            <w:r>
              <w:t>Школа здоровья</w:t>
            </w:r>
          </w:p>
        </w:tc>
        <w:tc>
          <w:tcPr>
            <w:tcW w:w="1910" w:type="dxa"/>
          </w:tcPr>
          <w:p w14:paraId="15DF04FC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10" w:type="dxa"/>
          </w:tcPr>
          <w:p w14:paraId="28A48E85">
            <w:pPr>
              <w:spacing w:after="0" w:line="240" w:lineRule="auto"/>
              <w:jc w:val="center"/>
            </w:pPr>
            <w:r>
              <w:t>1</w:t>
            </w:r>
          </w:p>
        </w:tc>
      </w:tr>
      <w:tr w14:paraId="1E82D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13" w:hRule="atLeast"/>
        </w:trPr>
        <w:tc>
          <w:tcPr>
            <w:tcW w:w="3820" w:type="dxa"/>
            <w:shd w:val="clear" w:color="auto" w:fill="00FF00"/>
          </w:tcPr>
          <w:p w14:paraId="5787A26B">
            <w:pPr>
              <w:spacing w:after="0" w:line="240" w:lineRule="auto"/>
            </w:pPr>
            <w:r>
              <w:t>ИТОГО недельная нагрузка</w:t>
            </w:r>
          </w:p>
        </w:tc>
        <w:tc>
          <w:tcPr>
            <w:tcW w:w="1910" w:type="dxa"/>
            <w:shd w:val="clear" w:color="auto" w:fill="00FF00"/>
          </w:tcPr>
          <w:p w14:paraId="6C843C33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910" w:type="dxa"/>
            <w:shd w:val="clear" w:color="auto" w:fill="00FF00"/>
          </w:tcPr>
          <w:p w14:paraId="01313972">
            <w:pPr>
              <w:spacing w:after="0" w:line="240" w:lineRule="auto"/>
              <w:jc w:val="center"/>
            </w:pPr>
            <w:r>
              <w:t>5</w:t>
            </w:r>
          </w:p>
        </w:tc>
      </w:tr>
    </w:tbl>
    <w:p w14:paraId="63ABD640"/>
    <w:sectPr>
      <w:pgSz w:w="16820" w:h="11900" w:orient="landscape"/>
      <w:pgMar w:top="850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0B87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  <w:rsid w:val="516C0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3"/>
    <w:basedOn w:val="1"/>
    <w:link w:val="14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annotation reference"/>
    <w:basedOn w:val="3"/>
    <w:semiHidden/>
    <w:unhideWhenUsed/>
    <w:uiPriority w:val="99"/>
    <w:rPr>
      <w:sz w:val="16"/>
      <w:szCs w:val="16"/>
    </w:rPr>
  </w:style>
  <w:style w:type="paragraph" w:styleId="6">
    <w:name w:val="Balloon Text"/>
    <w:basedOn w:val="1"/>
    <w:link w:val="12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annotation text"/>
    <w:basedOn w:val="1"/>
    <w:link w:val="10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8">
    <w:name w:val="annotation subject"/>
    <w:basedOn w:val="7"/>
    <w:next w:val="7"/>
    <w:link w:val="11"/>
    <w:semiHidden/>
    <w:unhideWhenUsed/>
    <w:uiPriority w:val="99"/>
    <w:rPr>
      <w:b/>
      <w:bCs/>
    </w:rPr>
  </w:style>
  <w:style w:type="table" w:styleId="9">
    <w:name w:val="Table Grid"/>
    <w:basedOn w:val="4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Текст примечания Знак"/>
    <w:basedOn w:val="3"/>
    <w:link w:val="7"/>
    <w:semiHidden/>
    <w:uiPriority w:val="99"/>
    <w:rPr>
      <w:sz w:val="20"/>
      <w:szCs w:val="20"/>
    </w:rPr>
  </w:style>
  <w:style w:type="character" w:customStyle="1" w:styleId="11">
    <w:name w:val="Тема примечания Знак"/>
    <w:basedOn w:val="10"/>
    <w:link w:val="8"/>
    <w:semiHidden/>
    <w:qFormat/>
    <w:uiPriority w:val="99"/>
    <w:rPr>
      <w:b/>
      <w:bCs/>
      <w:sz w:val="20"/>
      <w:szCs w:val="20"/>
    </w:rPr>
  </w:style>
  <w:style w:type="character" w:customStyle="1" w:styleId="12">
    <w:name w:val="Текст выноски Знак"/>
    <w:basedOn w:val="3"/>
    <w:link w:val="6"/>
    <w:semiHidden/>
    <w:uiPriority w:val="99"/>
    <w:rPr>
      <w:rFonts w:ascii="Segoe UI" w:hAnsi="Segoe UI" w:cs="Segoe UI"/>
      <w:sz w:val="18"/>
      <w:szCs w:val="18"/>
    </w:rPr>
  </w:style>
  <w:style w:type="character" w:customStyle="1" w:styleId="13">
    <w:name w:val="markedcontent"/>
    <w:basedOn w:val="3"/>
    <w:uiPriority w:val="0"/>
  </w:style>
  <w:style w:type="character" w:customStyle="1" w:styleId="14">
    <w:name w:val="Заголовок 3 Знак"/>
    <w:basedOn w:val="3"/>
    <w:link w:val="2"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paragraph" w:styleId="1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857</Words>
  <Characters>5139</Characters>
  <Lines>39</Lines>
  <Paragraphs>11</Paragraphs>
  <TotalTime>4</TotalTime>
  <ScaleCrop>false</ScaleCrop>
  <LinksUpToDate>false</LinksUpToDate>
  <CharactersWithSpaces>5673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2026-04-06T14:49:00Z</dcterms:created>
  <dc:creator>admin</dc:creator>
  <cp:lastModifiedBy>Анна Шулепова</cp:lastModifiedBy>
  <dcterms:modified xsi:type="dcterms:W3CDTF">2026-09-08T08:07:42Z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eyJoZGlkIjoiMTU5NGE5MzUzODA2NmVhOGVmZTMzYWIzYzk3ZTgyYTMiLCJ1c2VySWQiOiI4NDIxNzk4MTU2MzAifQ==</vt:lpwstr>
  </property>
  <property fmtid="{D5CDD505-2E9C-101B-9397-08002B2CF9AE}" pid="3" name="KSOProductBuildVer">
    <vt:lpwstr>1049-12.1.0.28032</vt:lpwstr>
  </property>
  <property fmtid="{D5CDD505-2E9C-101B-9397-08002B2CF9AE}" pid="4" name="ICV">
    <vt:lpwstr>EF6B33CF7C0C49F6A141503F7F33A63C_12</vt:lpwstr>
  </property>
</Properties>
</file>